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9F" w:rsidRPr="00715E9F" w:rsidRDefault="00715E9F" w:rsidP="00715E9F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CH"/>
        </w:rPr>
      </w:pPr>
      <w:r w:rsidRPr="00715E9F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CH"/>
        </w:rPr>
        <w:t xml:space="preserve">Autotrasporto sul piede di guerra: "Pronti a rifiutare containers verso </w:t>
      </w:r>
      <w:proofErr w:type="spellStart"/>
      <w:r w:rsidRPr="00715E9F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CH"/>
        </w:rPr>
        <w:t>Sech</w:t>
      </w:r>
      <w:proofErr w:type="spellEnd"/>
      <w:r w:rsidRPr="00715E9F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it-CH"/>
        </w:rPr>
        <w:t xml:space="preserve"> e Bettolo"</w:t>
      </w:r>
    </w:p>
    <w:p w:rsidR="00715E9F" w:rsidRPr="00715E9F" w:rsidRDefault="00715E9F" w:rsidP="00715E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bookmarkStart w:id="0" w:name="_GoBack"/>
      <w:bookmarkEnd w:id="0"/>
    </w:p>
    <w:p w:rsidR="00715E9F" w:rsidRPr="00715E9F" w:rsidRDefault="00715E9F" w:rsidP="00715E9F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proofErr w:type="gramStart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di</w:t>
      </w:r>
      <w:proofErr w:type="gramEnd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</w:t>
      </w:r>
      <w:hyperlink r:id="rId4" w:tooltip="Leggi tutti gli articoli di Marco Innocenti" w:history="1">
        <w:r w:rsidRPr="00715E9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it-CH"/>
          </w:rPr>
          <w:t>Marco Innocenti</w:t>
        </w:r>
      </w:hyperlink>
    </w:p>
    <w:p w:rsidR="00715E9F" w:rsidRPr="00715E9F" w:rsidRDefault="00715E9F" w:rsidP="00715E9F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color w:val="000000"/>
          <w:sz w:val="36"/>
          <w:szCs w:val="36"/>
          <w:lang w:eastAsia="it-CH"/>
        </w:rPr>
      </w:pPr>
      <w:proofErr w:type="spellStart"/>
      <w:r w:rsidRPr="00715E9F">
        <w:rPr>
          <w:rFonts w:ascii="Arial" w:eastAsia="Times New Roman" w:hAnsi="Arial" w:cs="Arial"/>
          <w:i/>
          <w:iCs/>
          <w:color w:val="000000"/>
          <w:sz w:val="36"/>
          <w:szCs w:val="36"/>
          <w:lang w:eastAsia="it-CH"/>
        </w:rPr>
        <w:t>Trasportounito</w:t>
      </w:r>
      <w:proofErr w:type="spellEnd"/>
      <w:r w:rsidRPr="00715E9F">
        <w:rPr>
          <w:rFonts w:ascii="Arial" w:eastAsia="Times New Roman" w:hAnsi="Arial" w:cs="Arial"/>
          <w:i/>
          <w:iCs/>
          <w:color w:val="000000"/>
          <w:sz w:val="36"/>
          <w:szCs w:val="36"/>
          <w:lang w:eastAsia="it-CH"/>
        </w:rPr>
        <w:t>: "Prima le autostrade, ora il caos ai varchi portuali con intollerabili ore di attesa. Serve l'estensione H24 dell'operatività dei terminal"</w:t>
      </w:r>
    </w:p>
    <w:p w:rsidR="00715E9F" w:rsidRPr="00715E9F" w:rsidRDefault="00715E9F" w:rsidP="00715E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CH"/>
        </w:rPr>
      </w:pPr>
      <w:r w:rsidRPr="00715E9F">
        <w:rPr>
          <w:rFonts w:ascii="Times New Roman" w:eastAsia="Times New Roman" w:hAnsi="Times New Roman" w:cs="Times New Roman"/>
          <w:noProof/>
          <w:sz w:val="24"/>
          <w:szCs w:val="24"/>
          <w:lang w:eastAsia="it-CH"/>
        </w:rPr>
        <w:drawing>
          <wp:inline distT="0" distB="0" distL="0" distR="0">
            <wp:extent cx="5784850" cy="3253978"/>
            <wp:effectExtent l="0" t="0" r="6350" b="3810"/>
            <wp:docPr id="2" name="Immagine 2" descr="https://telenord.it/img/uploads/2021/07/articolo-33652/3__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elenord.it/img/uploads/2021/07/articolo-33652/3__4_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969" cy="325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E9F" w:rsidRPr="00715E9F" w:rsidRDefault="00715E9F" w:rsidP="00715E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</w:p>
    <w:p w:rsidR="00715E9F" w:rsidRPr="00715E9F" w:rsidRDefault="00715E9F" w:rsidP="00715E9F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"Un’altra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 giornata da incubo per gli autotrasportatori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. Dopo le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autostrade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ora anche il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porto di Genova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 si sta rendendo responsabile di una paralisi totale, ingorghi e code". </w:t>
      </w:r>
      <w:proofErr w:type="gramStart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la</w:t>
      </w:r>
      <w:proofErr w:type="gramEnd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denuncia arriva da </w:t>
      </w:r>
      <w:proofErr w:type="spellStart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Trasportounito</w:t>
      </w:r>
      <w:proofErr w:type="spellEnd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che, per voce del suo coordinatore per la Liguria Giuseppe Tagnochetti, ha annunciato che “in assenza di soluzioni immediate al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blocco operativo del bacino di Sampierdarena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, generato essenzialmente dai Terminal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 xml:space="preserve">PSA </w:t>
      </w:r>
      <w:proofErr w:type="spellStart"/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Sech</w:t>
      </w:r>
      <w:proofErr w:type="spellEnd"/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 xml:space="preserve"> e Bettolo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, le aziende di autotrasporto sono pronte ora a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rifiutare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il posizionamento di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contenitori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destinati a questi terminal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”.</w:t>
      </w:r>
    </w:p>
    <w:p w:rsidR="00715E9F" w:rsidRPr="00715E9F" w:rsidRDefault="00715E9F" w:rsidP="00715E9F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A rendere paradossale e ancora più grave la situazione, sempre secondo </w:t>
      </w:r>
      <w:proofErr w:type="spellStart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Trasportounito</w:t>
      </w:r>
      <w:proofErr w:type="spellEnd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, è la mancata concessione da parte del Ministero dei Trasporti di una deroga alla circolazione dei mezzi pesanti oltre le 16. “È assurdo – sottolinea Tagnochetti – che vengano proposti rallentamenti ulteriori nei ritmi di arrivo dei Tir proprio dai terminalisti di PSA, attenti ai loro interessi, molto meno a quelli della città e del porto, focalizzati sui profitti derivanti dai servizi alla nave e con scarso interesse a </w:t>
      </w:r>
      <w:proofErr w:type="spellStart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efficientare</w:t>
      </w:r>
      <w:proofErr w:type="spellEnd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i servizi all’autotrasporto. Per evitare le code che arrivano a bloccare la viabilità cittadina genovese occorre che i Terminal investano in un numero di </w:t>
      </w:r>
      <w:proofErr w:type="spellStart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equipment</w:t>
      </w:r>
      <w:proofErr w:type="spellEnd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 adeguati e assumano 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lastRenderedPageBreak/>
        <w:t>personale a servizio del traffico camionistico. Inoltre estendendo gli orari di operatività per i camion che nei porti evoluti è H24”.</w:t>
      </w:r>
    </w:p>
    <w:p w:rsidR="00715E9F" w:rsidRPr="00715E9F" w:rsidRDefault="00715E9F" w:rsidP="00715E9F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 xml:space="preserve">Secondo </w:t>
      </w:r>
      <w:proofErr w:type="spellStart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Trasportounito</w:t>
      </w:r>
      <w:proofErr w:type="spellEnd"/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, dai primi dati emergono dalle tardive rilevazioni sul ciclo camionistico, realizzate dalle Autorità di Sistema Portuale, è troppo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basso il numero orario di carichi/scarichi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e sono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intollerabili le ore di attesa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dentro ai Terminal.  "Al netto delle criticità infrastrutturali, che tuttavia non possono essere l’alibi - scrive l'associazione in una nota - l’origine del problema sta nel fatto che sia a Genova che negli altri porti italiani, le concessioni rilasciate ai Terminal dalle AdSP ai sensi della Legge 84 </w:t>
      </w:r>
      <w:r w:rsidRPr="00715E9F">
        <w:rPr>
          <w:rFonts w:ascii="Arial" w:eastAsia="Times New Roman" w:hAnsi="Arial" w:cs="Arial"/>
          <w:b/>
          <w:bCs/>
          <w:color w:val="000000"/>
          <w:sz w:val="24"/>
          <w:szCs w:val="24"/>
          <w:lang w:eastAsia="it-CH"/>
        </w:rPr>
        <w:t>non stabiliscono “livelli minimi di servizio”</w:t>
      </w: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 atti a garantire tempi certi all’autotrasporto, con il risultato che il 50% dei trasporti su gomma dei contenitori in partenza dai bacini portuali e diretti verso gli stabilimenti industriali, arriva in forte ritardo a destino proprio a causa delle attese subite nei porti, con conseguente conflittualità commerciale tra vettori e clienti ed enormi perdite di capacità produttiva per le nostre aziende; per non parlare delle crescenti difficoltà per gli autisti nel rispettare le ore di guida e riposo e conseguente pregiudizio per la sicurezza stradale".</w:t>
      </w:r>
    </w:p>
    <w:p w:rsidR="00715E9F" w:rsidRPr="00715E9F" w:rsidRDefault="00715E9F" w:rsidP="00715E9F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CH"/>
        </w:rPr>
      </w:pPr>
      <w:r w:rsidRPr="00715E9F">
        <w:rPr>
          <w:rFonts w:ascii="Arial" w:eastAsia="Times New Roman" w:hAnsi="Arial" w:cs="Arial"/>
          <w:color w:val="000000"/>
          <w:sz w:val="24"/>
          <w:szCs w:val="24"/>
          <w:lang w:eastAsia="it-CH"/>
        </w:rPr>
        <w:t>“È necessario – conclude Tagnochetti - uno scatto in avanti delle Autorità di Sistema Portuale, così come del Ministero, tenuti a governare l’evoluzione telematica in corso, la misurazione e regolazione dei servizi nell’interesse di tutti gli operatori e non solo di big player logistici ai quali è stata rilasciata una incomprensibile carta bianca in funzioni operative che hanno impatto sulle comunità locali, sull’economia del Paese e su altre categorie del trasporto”.</w:t>
      </w:r>
    </w:p>
    <w:p w:rsidR="00AE7E09" w:rsidRDefault="00AE7E09"/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9F"/>
    <w:rsid w:val="0011531C"/>
    <w:rsid w:val="006A4389"/>
    <w:rsid w:val="00715E9F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9AE4FB5-CCF1-4588-904B-0B1A4ACD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715E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paragraph" w:styleId="Titolo2">
    <w:name w:val="heading 2"/>
    <w:basedOn w:val="Normale"/>
    <w:link w:val="Titolo2Carattere"/>
    <w:uiPriority w:val="9"/>
    <w:qFormat/>
    <w:rsid w:val="00715E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15E9F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15E9F"/>
    <w:rPr>
      <w:rFonts w:ascii="Times New Roman" w:eastAsia="Times New Roman" w:hAnsi="Times New Roman" w:cs="Times New Roman"/>
      <w:b/>
      <w:bCs/>
      <w:sz w:val="36"/>
      <w:szCs w:val="36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715E9F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715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715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8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telenord.it/autori/marco-innocent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2021-07-23T13:31:00Z</dcterms:created>
  <dcterms:modified xsi:type="dcterms:W3CDTF">2021-07-23T13:31:00Z</dcterms:modified>
</cp:coreProperties>
</file>